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C8457" w14:textId="14CE2AA3" w:rsidR="002D3382" w:rsidRDefault="002D3382" w:rsidP="002D338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Änderung der Geschäftsordnung vom </w:t>
      </w:r>
      <w:r w:rsidR="00134B05">
        <w:rPr>
          <w:rFonts w:ascii="Arial" w:hAnsi="Arial" w:cs="Arial"/>
          <w:b/>
          <w:bCs/>
          <w:sz w:val="24"/>
          <w:szCs w:val="24"/>
        </w:rPr>
        <w:t>23.02.2022</w:t>
      </w:r>
    </w:p>
    <w:p w14:paraId="35CDEEF9" w14:textId="77777777" w:rsidR="002D3382" w:rsidRDefault="002D3382" w:rsidP="002D3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Geschäftsordnung für den Gemeinderat und die Ausschüsse sowie die Ortsteilräte vom 02.03.2020 der Gemeinde Amt Wachsenburg (</w:t>
      </w:r>
      <w:proofErr w:type="spellStart"/>
      <w:r>
        <w:rPr>
          <w:rFonts w:ascii="Arial" w:hAnsi="Arial" w:cs="Arial"/>
          <w:b/>
          <w:bCs/>
        </w:rPr>
        <w:t>GeschO</w:t>
      </w:r>
      <w:proofErr w:type="spellEnd"/>
      <w:r>
        <w:rPr>
          <w:rFonts w:ascii="Arial" w:hAnsi="Arial" w:cs="Arial"/>
          <w:b/>
          <w:bCs/>
        </w:rPr>
        <w:t>)</w:t>
      </w:r>
    </w:p>
    <w:p w14:paraId="3855997A" w14:textId="77777777" w:rsidR="002D3382" w:rsidRDefault="002D3382" w:rsidP="002D3382">
      <w:pPr>
        <w:rPr>
          <w:rFonts w:ascii="Arial" w:hAnsi="Arial" w:cs="Arial"/>
        </w:rPr>
      </w:pPr>
    </w:p>
    <w:p w14:paraId="46EDC10D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Aufgrund des § 34 Abs. 1 der Thüringer Gemeinde- und Landkreisordnung (Thüringer Kommunalordnung – </w:t>
      </w:r>
      <w:proofErr w:type="spellStart"/>
      <w:r>
        <w:rPr>
          <w:rFonts w:ascii="Arial" w:hAnsi="Arial" w:cs="Arial"/>
        </w:rPr>
        <w:t>ThürKO</w:t>
      </w:r>
      <w:proofErr w:type="spellEnd"/>
      <w:r>
        <w:rPr>
          <w:rFonts w:ascii="Arial" w:hAnsi="Arial" w:cs="Arial"/>
        </w:rPr>
        <w:t xml:space="preserve"> –) vom 16. August 1993 (GVBl. S. 501) in der Fassung der Neubekanntmachung vom 28. Januar 2003 (GVBl. S. 41), zuletzt geändert durch Artikel 2 des Gesetzes vom 23. März 2021 (GVBl. S. 115), hat der Gemeinderat der Gemeinde Amt Wachsenburg in der Sitzung am 21. Februar </w:t>
      </w:r>
      <w:r w:rsidRPr="002D3382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folgende Geschäftsordnung beschlossen:</w:t>
      </w:r>
    </w:p>
    <w:p w14:paraId="2A13E07F" w14:textId="77777777" w:rsidR="002D3382" w:rsidRDefault="002D3382" w:rsidP="002D3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Artikel 1</w:t>
      </w:r>
    </w:p>
    <w:p w14:paraId="57983AA2" w14:textId="77777777" w:rsidR="002D3382" w:rsidRDefault="002D3382" w:rsidP="002D3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Neufassung § 9 Abs. 4</w:t>
      </w:r>
    </w:p>
    <w:p w14:paraId="060E322C" w14:textId="77777777" w:rsidR="002D3382" w:rsidRP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(4) Änderungsanträge zu Tagesordnungspunkten </w:t>
      </w:r>
      <w:r w:rsidRPr="002D3382">
        <w:rPr>
          <w:rFonts w:ascii="Arial" w:hAnsi="Arial" w:cs="Arial"/>
        </w:rPr>
        <w:t>können mündlich vorgetragen werden und müssen begründet sein. Sie müssen einen konkreten Beschlussvorschlag enthalten.</w:t>
      </w:r>
    </w:p>
    <w:p w14:paraId="69A762E0" w14:textId="77777777" w:rsidR="002D3382" w:rsidRDefault="002D3382" w:rsidP="002D3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Artikel 2</w:t>
      </w:r>
    </w:p>
    <w:p w14:paraId="5589219C" w14:textId="77777777" w:rsidR="002D3382" w:rsidRDefault="002D3382" w:rsidP="002D338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Neufassung des § 20 Abs. 2b und 2c</w:t>
      </w:r>
    </w:p>
    <w:p w14:paraId="08DB4FA4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Finanzausschuss: </w:t>
      </w:r>
    </w:p>
    <w:p w14:paraId="608B049E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>Er berät über Angelegenheite</w:t>
      </w:r>
      <w:r w:rsidR="00782355">
        <w:rPr>
          <w:rFonts w:ascii="Arial" w:hAnsi="Arial" w:cs="Arial"/>
        </w:rPr>
        <w:t xml:space="preserve">n des Finanz- und Steuerwesens. </w:t>
      </w:r>
      <w:r>
        <w:rPr>
          <w:rFonts w:ascii="Arial" w:hAnsi="Arial" w:cs="Arial"/>
        </w:rPr>
        <w:t xml:space="preserve">Insbesondere obliegen ihm die Vorbereitung der Haushaltssatzung und des Haushaltsplanes sowie die Begleitung der Haushaltsführung, in Angelegenheiten des Gewerbewesens, der Kultur- und Gemeinschaftspflege, der Erwachsenenbildung und Jugendpflege, der öffentlichen Einrichtungen, der Wirtschaftsförderung und des Fremdenverkehrs. </w:t>
      </w:r>
    </w:p>
    <w:p w14:paraId="503D0A86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Soweit nicht der Bürgermeister gemäß § 21 zuständig ist, entscheidet er als beschließender Ausschuss im Sinne von § 26 Abs. 1 und 3 </w:t>
      </w:r>
      <w:proofErr w:type="spellStart"/>
      <w:r>
        <w:rPr>
          <w:rFonts w:ascii="Arial" w:hAnsi="Arial" w:cs="Arial"/>
        </w:rPr>
        <w:t>ThürKO</w:t>
      </w:r>
      <w:proofErr w:type="spellEnd"/>
      <w:r>
        <w:rPr>
          <w:rFonts w:ascii="Arial" w:hAnsi="Arial" w:cs="Arial"/>
        </w:rPr>
        <w:t xml:space="preserve"> bis zu folgenden Beträgen im Einzelfall und im Rahmen des beschlossenen Haushaltsplanes bis zu folgenden Beträgen im Einzelfall: </w:t>
      </w:r>
    </w:p>
    <w:p w14:paraId="50C98A73" w14:textId="77777777" w:rsidR="002D3382" w:rsidRDefault="002D3382" w:rsidP="002D33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überplanmäßige Ausgaben bis zu 30.000 EUR; </w:t>
      </w:r>
    </w:p>
    <w:p w14:paraId="5ED13A76" w14:textId="77777777" w:rsidR="002D3382" w:rsidRDefault="002D3382" w:rsidP="002D33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außerplanmäßige Ausgaben bis zu 30.000 EUR; </w:t>
      </w:r>
    </w:p>
    <w:p w14:paraId="1BBCB529" w14:textId="77777777" w:rsidR="002D3382" w:rsidRDefault="002D3382" w:rsidP="002D338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den Abschluss von Miet- und </w:t>
      </w:r>
      <w:r w:rsidRPr="002D3382">
        <w:rPr>
          <w:rFonts w:ascii="Arial" w:hAnsi="Arial" w:cs="Arial"/>
        </w:rPr>
        <w:t xml:space="preserve">Pachtverträgen für Gebäude </w:t>
      </w:r>
      <w:r>
        <w:rPr>
          <w:rFonts w:ascii="Arial" w:hAnsi="Arial" w:cs="Arial"/>
        </w:rPr>
        <w:t>mit einer Summe von jeweils über 1.000,00 EUR jährlich</w:t>
      </w:r>
    </w:p>
    <w:p w14:paraId="317E95C6" w14:textId="77777777" w:rsidR="002D3382" w:rsidRDefault="002D3382" w:rsidP="002D338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 Klageerhebung bis zu einem Streitwert von 50.000 EUR und Abschluss von gerichtlichem und außergerichtlichem Vergleichen über Forderungen bis zu 25.000 EUR</w:t>
      </w:r>
    </w:p>
    <w:p w14:paraId="6044A964" w14:textId="77777777" w:rsidR="002D3382" w:rsidRDefault="002D3382" w:rsidP="002D338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Stundungen, Erlass und Niederschlagung der Gemeinde zustehender Forderungen und öffentlichen Abgaben bis 10.000 EUR </w:t>
      </w:r>
    </w:p>
    <w:p w14:paraId="452340B6" w14:textId="77777777" w:rsidR="002D3382" w:rsidRDefault="002D3382" w:rsidP="002D33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Aufnahme von Krediten im Rahmen der Haushaltssatzung </w:t>
      </w:r>
    </w:p>
    <w:p w14:paraId="747668B8" w14:textId="77777777" w:rsidR="002D3382" w:rsidRDefault="002D3382" w:rsidP="002D3382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- Förderung von Vereinen, Entscheidung über Einzelanträge die nicht den Vorgaben der Vereinsförderrichtlinie entsprechen, bis zu einer Höhe von 5</w:t>
      </w:r>
      <w:r w:rsidR="00D960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000 EUR </w:t>
      </w:r>
    </w:p>
    <w:p w14:paraId="7D9C5C8B" w14:textId="77777777" w:rsidR="002D3382" w:rsidRDefault="002D3382" w:rsidP="002D33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Vergabe von Fördermitteln im Sanierungsgebiet bis 10.000 EUR </w:t>
      </w:r>
    </w:p>
    <w:p w14:paraId="72972A84" w14:textId="77777777" w:rsidR="00D960CC" w:rsidRDefault="00D960CC" w:rsidP="002D338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..2</w:t>
      </w:r>
    </w:p>
    <w:p w14:paraId="2C470B0E" w14:textId="77777777" w:rsidR="002D3382" w:rsidRDefault="002D3382" w:rsidP="002D3382">
      <w:pPr>
        <w:ind w:firstLine="708"/>
        <w:rPr>
          <w:rFonts w:ascii="Arial" w:hAnsi="Arial" w:cs="Arial"/>
        </w:rPr>
      </w:pPr>
    </w:p>
    <w:p w14:paraId="3C7FF0BA" w14:textId="77777777" w:rsidR="002D3382" w:rsidRDefault="002D3382" w:rsidP="002D3382">
      <w:pPr>
        <w:ind w:firstLine="708"/>
        <w:rPr>
          <w:rFonts w:ascii="Arial" w:hAnsi="Arial" w:cs="Arial"/>
        </w:rPr>
      </w:pPr>
    </w:p>
    <w:p w14:paraId="1342E4D7" w14:textId="77777777" w:rsidR="00D960CC" w:rsidRDefault="00D960CC" w:rsidP="00D960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- 2 -</w:t>
      </w:r>
    </w:p>
    <w:p w14:paraId="0851DAB5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Bau- und Vergabeausschuss </w:t>
      </w:r>
    </w:p>
    <w:p w14:paraId="474019FC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Er berät über Angelegenheiten des Bau-, Wohnungs- und Siedlungswesen, des Straßen-, Brücken- und Kanalbaus, der Ortsplanung, der Beschaffung von Baugelände, Vorbereitung von Erschließungsbeiträgen und Kommunalabgaben, Mitwirkung bei Fragen des Umwelt- und Klimaschutzes, bei ökologischen Maßnahmen sowie bei der Landschaftsplanung. </w:t>
      </w:r>
    </w:p>
    <w:p w14:paraId="0131B649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 beschließender Ausschuss: </w:t>
      </w:r>
    </w:p>
    <w:p w14:paraId="6B2ACAE9" w14:textId="77777777" w:rsidR="002D3382" w:rsidRDefault="002D3382" w:rsidP="002D3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Soweit nicht der Bürgermeister gemäß § 21 zuständig ist, entscheidet er als beschließender Ausschuss im Sinne von § 26 Abs. 1 und 3 </w:t>
      </w:r>
      <w:proofErr w:type="spellStart"/>
      <w:r>
        <w:rPr>
          <w:rFonts w:ascii="Arial" w:hAnsi="Arial" w:cs="Arial"/>
        </w:rPr>
        <w:t>ThürKO</w:t>
      </w:r>
      <w:proofErr w:type="spellEnd"/>
      <w:r>
        <w:rPr>
          <w:rFonts w:ascii="Arial" w:hAnsi="Arial" w:cs="Arial"/>
        </w:rPr>
        <w:t xml:space="preserve"> bis zu folgenden Beträgen im Einzelfall und im Rahmen des beschlossenen Haushaltsplanes: </w:t>
      </w:r>
    </w:p>
    <w:p w14:paraId="63B735EB" w14:textId="77777777" w:rsidR="002D3382" w:rsidRDefault="002D3382" w:rsidP="002D338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Vergabe Lieferungen und Leistungen, insbesondere auf Grund von Kauf-, Werk-, Miet- und Leasingverträgen im Sinne von § 1 VOL/A (Verdingungsordnungen für Leistungen) bei einem Einzelbetrag von über </w:t>
      </w:r>
      <w:r w:rsidRPr="002D3382">
        <w:rPr>
          <w:rFonts w:ascii="Arial" w:hAnsi="Arial" w:cs="Arial"/>
        </w:rPr>
        <w:t xml:space="preserve">50.000 EUR bis 100.000 EUR </w:t>
      </w:r>
    </w:p>
    <w:p w14:paraId="069C65B2" w14:textId="77777777" w:rsidR="002D3382" w:rsidRDefault="002D3382" w:rsidP="002D338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- Vergabe von sonstigen Leistungen im Rahmen einer freiberuflichen Tätigkeit mit einem Auftragswert von 20.000 EUR bis 50.000 EUR</w:t>
      </w:r>
    </w:p>
    <w:p w14:paraId="38F611AA" w14:textId="77777777" w:rsidR="00D960CC" w:rsidRDefault="00D960CC" w:rsidP="002D3382">
      <w:pPr>
        <w:ind w:left="708"/>
        <w:rPr>
          <w:rFonts w:ascii="Arial" w:hAnsi="Arial" w:cs="Arial"/>
        </w:rPr>
      </w:pPr>
    </w:p>
    <w:p w14:paraId="531082D8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C1227E">
        <w:rPr>
          <w:rFonts w:ascii="Times New Roman" w:hAnsi="Times New Roman" w:cs="Times New Roman"/>
          <w:sz w:val="24"/>
          <w:szCs w:val="24"/>
        </w:rPr>
        <w:t>Amt Wachsenburg</w:t>
      </w:r>
    </w:p>
    <w:p w14:paraId="3B787B60" w14:textId="1A9172AA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Ichtershausen, den</w:t>
      </w:r>
      <w:r w:rsidR="00134B05">
        <w:rPr>
          <w:rFonts w:ascii="Times New Roman" w:hAnsi="Times New Roman" w:cs="Times New Roman"/>
          <w:sz w:val="24"/>
          <w:szCs w:val="24"/>
        </w:rPr>
        <w:t xml:space="preserve"> 23.02.2022</w:t>
      </w:r>
    </w:p>
    <w:p w14:paraId="1821E2BA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6703ACAB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30417AE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1F0D35D8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Dienstsiegel</w:t>
      </w:r>
    </w:p>
    <w:p w14:paraId="58D76BD2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B5034A6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2F00AA95" w14:textId="77777777" w:rsidR="00D960CC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Uwe Möller</w:t>
      </w:r>
    </w:p>
    <w:p w14:paraId="479CEDA5" w14:textId="77777777" w:rsidR="00D960CC" w:rsidRPr="00C1227E" w:rsidRDefault="00D960CC" w:rsidP="00D960CC">
      <w:pPr>
        <w:pStyle w:val="KeinLeerrau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</w:p>
    <w:p w14:paraId="6A55B2C6" w14:textId="77777777" w:rsidR="00D960CC" w:rsidRDefault="00D960CC" w:rsidP="002D3382">
      <w:pPr>
        <w:ind w:left="708"/>
        <w:rPr>
          <w:rFonts w:ascii="Arial" w:hAnsi="Arial" w:cs="Arial"/>
        </w:rPr>
      </w:pPr>
    </w:p>
    <w:p w14:paraId="74B83BFB" w14:textId="77777777" w:rsidR="00C10743" w:rsidRDefault="00C10743"/>
    <w:sectPr w:rsidR="00C10743" w:rsidSect="001D48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382"/>
    <w:rsid w:val="00134B05"/>
    <w:rsid w:val="001D486E"/>
    <w:rsid w:val="002D3382"/>
    <w:rsid w:val="0048245F"/>
    <w:rsid w:val="00782355"/>
    <w:rsid w:val="00953723"/>
    <w:rsid w:val="00C10743"/>
    <w:rsid w:val="00CF7C2E"/>
    <w:rsid w:val="00D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EBCE"/>
  <w15:docId w15:val="{0E6C93ED-B4E5-4B27-B809-9DD5EC05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D3382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60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2022-03-21T12:27:00Z</cp:lastPrinted>
  <dcterms:created xsi:type="dcterms:W3CDTF">2022-03-08T08:24:00Z</dcterms:created>
  <dcterms:modified xsi:type="dcterms:W3CDTF">2022-03-21T12:37:00Z</dcterms:modified>
</cp:coreProperties>
</file>